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LA PINTURA MITOLÓGICA Y EDUCACIÓN BILINGÜE; NUEVAS EXPRESIONES MUSICALES RURALES CUNDINAMARCAQUESAS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Epistemología e historia de la pedagogía.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Docente </w:t>
      </w:r>
    </w:p>
    <w:p w:rsidR="00000000" w:rsidDel="00000000" w:rsidP="00000000" w:rsidRDefault="00000000" w:rsidRPr="00000000" w14:paraId="00000009">
      <w:pPr>
        <w:rPr/>
      </w:pPr>
      <w:r w:rsidDel="00000000" w:rsidR="00000000" w:rsidRPr="00000000">
        <w:rPr>
          <w:rtl w:val="0"/>
        </w:rPr>
        <w:t xml:space="preserve">Boris Alfonso Salinas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Estudiante</w:t>
      </w:r>
    </w:p>
    <w:p w:rsidR="00000000" w:rsidDel="00000000" w:rsidP="00000000" w:rsidRDefault="00000000" w:rsidRPr="00000000" w14:paraId="0000000F">
      <w:pPr>
        <w:rPr/>
      </w:pPr>
      <w:r w:rsidDel="00000000" w:rsidR="00000000" w:rsidRPr="00000000">
        <w:rPr>
          <w:rtl w:val="0"/>
        </w:rPr>
        <w:t xml:space="preserve">Juan Sebastian Falla Murillo</w:t>
      </w:r>
    </w:p>
    <w:p w:rsidR="00000000" w:rsidDel="00000000" w:rsidP="00000000" w:rsidRDefault="00000000" w:rsidRPr="00000000" w14:paraId="00000010">
      <w:pPr>
        <w:rPr/>
      </w:pPr>
      <w:r w:rsidDel="00000000" w:rsidR="00000000" w:rsidRPr="00000000">
        <w:rPr>
          <w:rtl w:val="0"/>
        </w:rPr>
        <w:t xml:space="preserve">COD: 084751862023</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Universidad del tolima</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La comunidad de Sampantuari representación pictórica con la técnica del óleo. En esta propuesta se pueden abarcar todos los niveles educativos: inicial, primaria, secundaria, adultos y en el contexto de la comunidad, dependiendo de la adaptación a Su</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El retrato ha estado presente de forma continua en el desarrollo de la Historia del Arte, pero sus usos y funciones han ido variando a medida que la sociedad iba configurándose, entendiéndose éste como herramienta de ostentación, de presentación en sociedad o como recurso propagandístico, entre otros. Es por ello que no puede obviarse la importancia que tuvo su función política y social.</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La importancia del arte y de la cultura no debe</w:t>
      </w:r>
    </w:p>
    <w:p w:rsidR="00000000" w:rsidDel="00000000" w:rsidP="00000000" w:rsidRDefault="00000000" w:rsidRPr="00000000" w14:paraId="0000002B">
      <w:pPr>
        <w:rPr/>
      </w:pPr>
      <w:r w:rsidDel="00000000" w:rsidR="00000000" w:rsidRPr="00000000">
        <w:rPr>
          <w:rtl w:val="0"/>
        </w:rPr>
        <w:t xml:space="preserve">estar relacionada con su utilidad económica, su capacidad de producir ganancia, sino porque le da color a la vida, no sólo porque con ella se pueden desarrollar otras facultades como la disciplina y la perseverancia, sino porque ayuda a darle sentido a la existencia, nos enseña a sentir, a conectarnos con nosotros mismos, a ser más empáticos, más humanos:"Lo esencial es invisible a los ojos”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Los asháninkas son un grupo étnico que vive</w:t>
      </w:r>
    </w:p>
    <w:p w:rsidR="00000000" w:rsidDel="00000000" w:rsidP="00000000" w:rsidRDefault="00000000" w:rsidRPr="00000000" w14:paraId="0000002E">
      <w:pPr>
        <w:rPr/>
      </w:pPr>
      <w:r w:rsidDel="00000000" w:rsidR="00000000" w:rsidRPr="00000000">
        <w:rPr>
          <w:rtl w:val="0"/>
        </w:rPr>
        <w:t xml:space="preserve">en la Amazonía peruana, perteneciente al</w:t>
      </w:r>
    </w:p>
    <w:p w:rsidR="00000000" w:rsidDel="00000000" w:rsidP="00000000" w:rsidRDefault="00000000" w:rsidRPr="00000000" w14:paraId="0000002F">
      <w:pPr>
        <w:rPr/>
      </w:pPr>
      <w:r w:rsidDel="00000000" w:rsidR="00000000" w:rsidRPr="00000000">
        <w:rPr>
          <w:rtl w:val="0"/>
        </w:rPr>
        <w:t xml:space="preserve">tronco lingüístico de los Arawak. Se encuentran ubicados en diferentes zonas y regiones de la Amazonía. Aquí, la tradición oral se transmite generacionalmente por los mayores o abuelos de la comunidad. En esta tradición está codificado todo un conjunto de conocimientos sobre cómo funciona el cosmos, la naturaleza, los fenómenos atmosféricos y los ciclos vitales del ser humano con relación al movimiento de las estrellas y el espacio celeste del universo. Sobre la base de la tradición oral se configura el calendario anual de las comunidades (Rojas, 2014). El pueblo ashaninka presenta una historia recogida desde la versión de la colonia ligada a los misioneros jesuitas, franciscanos y dominicos, pasando por la época del caucho, las madereras, el Sendero Luminoso, hasta las migraciones últimas de la sierra peruana hacia la selva, ocupando los territorios asháninkas y viéndose obligados desplazarse hacia el interior. El pueblo</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